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Title of the Article in Title Case, Concise and Specific</w:t>
      </w:r>
    </w:p>
    <w:p>
      <w:pPr>
        <w:pStyle w:val="Normal"/>
      </w:pPr>
      <w:r>
        <w:rPr>
          <w:b/>
        </w:rPr>
        <w:t xml:space="preserve">Anonymised manuscript.</w:t>
      </w:r>
      <w:r>
        <w:t xml:space="preserve"> Do not include author names, affiliations, acknowledgments, funding details or any other statement that identifies the authors. Refer to your own earlier work in the third person (for example, “Rao et al. [3] showed…”). Clear the author property of the file (File ▸ Info ▸ Inspect Document). Upload the title page as a separate file. Delete this note before you submit.</w:t>
      </w:r>
    </w:p>
    <w:p>
      <w:pPr>
        <w:pStyle w:val="AbstractHeading"/>
      </w:pPr>
      <w:r>
        <w:t>Abstract</w:t>
      </w:r>
    </w:p>
    <w:p>
      <w:pPr>
        <w:pStyle w:val="Abstract"/>
      </w:pPr>
      <w:r>
        <w:t>Write a single-paragraph abstract of about 200–250 words here. State the purpose of the study, the methods used, the main results with key numbers, and the principal conclusion. Do not cite references or use abbreviations that are not defined. Follow the abstract with 5–8 keywords. This paragraph uses the Abstract style: italic, justified, Times New Roman 11 pt.</w:t>
      </w:r>
    </w:p>
    <w:p>
      <w:pPr>
        <w:pStyle w:val="Keywords"/>
      </w:pPr>
      <w:r>
        <w:rPr>
          <w:b/>
        </w:rPr>
        <w:t xml:space="preserve">Keywords: </w:t>
      </w:r>
      <w:r>
        <w:t>keyword one, keyword two, keyword three, keyword four, keyword five</w:t>
      </w:r>
    </w:p>
    <w:p>
      <w:pPr>
        <w:pStyle w:val="Heading1"/>
      </w:pPr>
      <w:r>
        <w:t>INTRODUCTION</w:t>
      </w:r>
    </w:p>
    <w:p>
      <w:r>
        <w:t>Replace this text with your introduction. Body text uses the Normal style: Times New Roman 11 pt, justified, with a 0.15 inch first-line indent and 11 pt after each paragraph. Do not add blank lines between paragraphs, and do not number headings — type the heading text only. Cite references by number in square brackets, in the order they are first cited [1], [2].</w:t>
      </w:r>
    </w:p>
    <w:p>
      <w:pPr>
        <w:pStyle w:val="Heading1"/>
      </w:pPr>
      <w:r>
        <w:t>MATERIALS AND METHODS</w:t>
      </w:r>
    </w:p>
    <w:p>
      <w:pPr>
        <w:pStyle w:val="Heading2"/>
      </w:pPr>
      <w:r>
        <w:t>Sample Preparation</w:t>
      </w:r>
    </w:p>
    <w:p>
      <w:r>
        <w:t>Level 2 headings use the Heading 2 style: bold, Title Case. Level 3 and Level 4 headings follow below. Use the levels in order and do not skip one.</w:t>
      </w:r>
    </w:p>
    <w:p>
      <w:pPr>
        <w:pStyle w:val="Heading3"/>
      </w:pPr>
      <w:r>
        <w:t>Thermal Treatment of Samples</w:t>
      </w:r>
    </w:p>
    <w:p>
      <w:pPr>
        <w:pStyle w:val="Heading4"/>
      </w:pPr>
      <w:r>
        <w:t>Annealing at Low Temperature</w:t>
      </w:r>
    </w:p>
    <w:p>
      <w:r>
        <w:rPr>
          <w:rStyle w:val="Heading5(run-in)"/>
        </w:rPr>
        <w:t>Cooling rate:</w:t>
      </w:r>
      <w:r>
        <w:t xml:space="preserve"> a Level 5 heading runs into its paragraph. Type it at the start of the paragraph, end it with a colon, and apply the character style “Heading 5 (run-in)”.</w:t>
      </w:r>
    </w:p>
    <w:p>
      <w:r>
        <w:rPr>
          <w:rStyle w:val="Heading6(run-in)"/>
        </w:rPr>
        <w:t>Final weight:</w:t>
      </w:r>
      <w:r>
        <w:t xml:space="preserve"> a Level 6 heading works the same way, with the character style “Heading 6 (run-in)”.</w:t>
      </w:r>
    </w:p>
    <w:p>
      <w:pPr/>
      <w:r>
        <w:t>Use the house list styles. Bullets:</w:t>
      </w:r>
    </w:p>
    <w:p>
      <w:pPr>
        <w:pStyle w:val="ListBullet"/>
        <w:numPr>
          <w:ilvl w:val="0"/>
          <w:numId w:val="10"/>
        </w:numPr>
      </w:pPr>
      <w:r>
        <w:t>First-level bullet (B1 ●)</w:t>
      </w:r>
    </w:p>
    <w:p>
      <w:pPr>
        <w:pStyle w:val="ListBullet2"/>
        <w:numPr>
          <w:ilvl w:val="1"/>
          <w:numId w:val="10"/>
        </w:numPr>
      </w:pPr>
      <w:r>
        <w:t>Second-level bullet (B2 ○)</w:t>
      </w:r>
    </w:p>
    <w:p>
      <w:pPr/>
      <w:r>
        <w:t>Numbered lists end each number with a full stop:</w:t>
      </w:r>
    </w:p>
    <w:p>
      <w:pPr>
        <w:pStyle w:val="ListNumber"/>
        <w:numPr>
          <w:ilvl w:val="0"/>
          <w:numId w:val="11"/>
        </w:numPr>
      </w:pPr>
      <w:r>
        <w:t>First-level number (N1 1.)</w:t>
      </w:r>
    </w:p>
    <w:p>
      <w:pPr>
        <w:pStyle w:val="ListNumber2"/>
        <w:numPr>
          <w:ilvl w:val="1"/>
          <w:numId w:val="11"/>
        </w:numPr>
      </w:pPr>
      <w:r>
        <w:t>Second-level number (N2 i.)</w:t>
      </w:r>
    </w:p>
    <w:p>
      <w:pPr>
        <w:pStyle w:val="Heading1"/>
      </w:pPr>
      <w:r>
        <w:t>RESULTS</w:t>
      </w:r>
    </w:p>
    <w:p>
      <w:r>
        <w:t>Place each table after the paragraph that first mentions it, as Table 1 is here, with its caption above the table and any notes below it.</w:t>
      </w:r>
    </w:p>
    <w:p>
      <w:pPr>
        <w:pStyle w:val="TableCaption"/>
      </w:pPr>
      <w:r>
        <w:rPr>
          <w:b/>
          <w:sz w:val="18"/>
        </w:rPr>
        <w:t>Table 1.</w:t>
      </w:r>
      <w:r>
        <w:t xml:space="preserve"> Frequency and percentage of respondents by age group.</w:t>
      </w:r>
    </w:p>
    <w:tbl>
      <w:tblPr>
        <w:tblW w:type="auto" w:w="0"/>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58" w:type="dxa"/>
          <w:bottom w:w="29" w:type="dxa"/>
          <w:right w:w="58" w:type="dxa"/>
        </w:tblCellMar>
      </w:tblPr>
      <w:tblGrid>
        <w:gridCol w:w="3010"/>
        <w:gridCol w:w="3010"/>
        <w:gridCol w:w="3010"/>
      </w:tblGrid>
      <w:tr>
        <w:tc>
          <w:tcPr>
            <w:tcW w:type="dxa" w:w="3010"/>
          </w:tcPr>
          <w:p>
            <w:pPr>
              <w:pStyle w:val="TableText"/>
            </w:pPr>
            <w:r>
              <w:rPr>
                <w:b/>
              </w:rPr>
              <w:t>Age group</w:t>
            </w:r>
          </w:p>
        </w:tc>
        <w:tc>
          <w:tcPr>
            <w:tcW w:type="dxa" w:w="3010"/>
          </w:tcPr>
          <w:p>
            <w:pPr>
              <w:pStyle w:val="TableText"/>
            </w:pPr>
            <w:r>
              <w:rPr>
                <w:b/>
              </w:rPr>
              <w:t>Frequency</w:t>
            </w:r>
          </w:p>
        </w:tc>
        <w:tc>
          <w:tcPr>
            <w:tcW w:type="dxa" w:w="3010"/>
          </w:tcPr>
          <w:p>
            <w:pPr>
              <w:pStyle w:val="TableText"/>
            </w:pPr>
            <w:r>
              <w:rPr>
                <w:b/>
              </w:rPr>
              <w:t>Percentage</w:t>
            </w:r>
          </w:p>
        </w:tc>
      </w:tr>
      <w:tr>
        <w:tc>
          <w:tcPr>
            <w:tcW w:type="dxa" w:w="3010"/>
          </w:tcPr>
          <w:p>
            <w:pPr>
              <w:pStyle w:val="TableText"/>
            </w:pPr>
            <w:r>
              <w:rPr>
                <w:b w:val="0"/>
              </w:rPr>
              <w:t>18–25</w:t>
            </w:r>
          </w:p>
        </w:tc>
        <w:tc>
          <w:tcPr>
            <w:tcW w:type="dxa" w:w="3010"/>
          </w:tcPr>
          <w:p>
            <w:pPr>
              <w:pStyle w:val="TableText"/>
            </w:pPr>
            <w:r>
              <w:rPr>
                <w:b w:val="0"/>
              </w:rPr>
              <w:t>42</w:t>
            </w:r>
          </w:p>
        </w:tc>
        <w:tc>
          <w:tcPr>
            <w:tcW w:type="dxa" w:w="3010"/>
          </w:tcPr>
          <w:p>
            <w:pPr>
              <w:pStyle w:val="TableText"/>
            </w:pPr>
            <w:r>
              <w:rPr>
                <w:b w:val="0"/>
              </w:rPr>
              <w:t>35.0</w:t>
            </w:r>
          </w:p>
        </w:tc>
      </w:tr>
      <w:tr>
        <w:tc>
          <w:tcPr>
            <w:tcW w:type="dxa" w:w="3010"/>
          </w:tcPr>
          <w:p>
            <w:pPr>
              <w:pStyle w:val="TableText"/>
            </w:pPr>
            <w:r>
              <w:rPr>
                <w:b w:val="0"/>
              </w:rPr>
              <w:t>26–40</w:t>
            </w:r>
          </w:p>
        </w:tc>
        <w:tc>
          <w:tcPr>
            <w:tcW w:type="dxa" w:w="3010"/>
          </w:tcPr>
          <w:p>
            <w:pPr>
              <w:pStyle w:val="TableText"/>
            </w:pPr>
            <w:r>
              <w:rPr>
                <w:b w:val="0"/>
              </w:rPr>
              <w:t>78</w:t>
            </w:r>
          </w:p>
        </w:tc>
        <w:tc>
          <w:tcPr>
            <w:tcW w:type="dxa" w:w="3010"/>
          </w:tcPr>
          <w:p>
            <w:pPr>
              <w:pStyle w:val="TableText"/>
            </w:pPr>
            <w:r>
              <w:rPr>
                <w:b w:val="0"/>
              </w:rPr>
              <w:t>65.0</w:t>
            </w:r>
          </w:p>
        </w:tc>
      </w:tr>
    </w:tbl>
    <w:p>
      <w:pPr>
        <w:pStyle w:val="TableNote"/>
      </w:pPr>
      <w:r>
        <w:t>Note: Percentages are of all 120 respondents.</w:t>
      </w:r>
    </w:p>
    <w:p>
      <w:r>
        <w:t>Insert figures in the same way, after the paragraph that first mentions them, with a numbered caption below. No figure may be larger than 6 × 9 inches.</w:t>
      </w:r>
    </w:p>
    <w:p>
      <w:pPr>
        <w:pStyle w:val="Heading1"/>
      </w:pPr>
      <w:r>
        <w:t>DISCUSSION</w:t>
      </w:r>
    </w:p>
    <w:p>
      <w:r>
        <w:t>Replace this text with your discussion.</w:t>
      </w:r>
    </w:p>
    <w:p>
      <w:pPr>
        <w:pStyle w:val="Heading1"/>
      </w:pPr>
      <w:r>
        <w:t>CONCLUSION</w:t>
      </w:r>
    </w:p>
    <w:p>
      <w:r>
        <w:t>Replace this text with your conclusion.</w:t>
      </w:r>
    </w:p>
    <w:p>
      <w:pPr>
        <w:pStyle w:val="Heading1"/>
      </w:pPr>
      <w:r>
        <w:t>DATA AVAILABILITY STATEMENT</w:t>
      </w:r>
    </w:p>
    <w:p>
      <w:r>
        <w:t>Replace this text with a statement of how the data supporting the study can be accessed (for example, the repository and DOI, or on request from the corresponding author), and give the reason if the data cannot be shared.</w:t>
      </w:r>
    </w:p>
    <w:p>
      <w:pPr>
        <w:pStyle w:val="Heading1"/>
      </w:pPr>
      <w:r>
        <w:t>REFERENCES</w:t>
      </w:r>
    </w:p>
    <w:p>
      <w:pPr>
        <w:pStyle w:val="Reference"/>
      </w:pPr>
      <w:r>
        <w:t>1. Sharma A, Gupta R. Thermal stability of doped zinc oxide films. J Mater Sci. 2024;59(3):1123–35. https://doi.org/10.1007/s10853-024-00001-x</w:t>
      </w:r>
    </w:p>
    <w:p>
      <w:pPr>
        <w:pStyle w:val="Reference"/>
      </w:pPr>
      <w:r>
        <w:t>2. Kumar S, Rao P, Singh M. Cooling rates in thin-film annealing: a review of methods and outcomes. Thin Solid Films. 2023;781:139987. https://doi.org/10.1016/j.tsf.2023.139987</w:t>
      </w:r>
    </w:p>
    <w:sectPr w:rsidR="00FC693F" w:rsidRPr="0006063C" w:rsidSect="00034616">
      <w:pgSz w:w="11909" w:h="16834"/>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lvlText w:val="%1."/>
      <w:lvlJc w:val="left"/>
      <w:pPr>
        <w:tabs>
          <w:tab w:val="num" w:pos="1080"/>
        </w:tabs>
        <w:ind w:left="1080" w:hanging="360"/>
      </w:pPr>
    </w:lvl>
  </w:abstractNum>
  <w:abstractNum w:abstractNumId="3">
    <w:nsid w:val="FFFFFF7F"/>
    <w:multiLevelType w:val="singleLevel"/>
    <w:tmpl w:val="38441652"/>
    <w:lvl w:ilvl="0">
      <w:start w:val="1"/>
      <w:numFmt w:val="decimal"/>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lvlText w:val="%1."/>
      <w:lvlJc w:val="left"/>
      <w:pPr>
        <w:tabs>
          <w:tab w:val="num" w:pos="360"/>
        </w:tabs>
        <w:ind w:left="360" w:hanging="360"/>
      </w:pPr>
    </w:lvl>
  </w:abstractNum>
  <w:abstractNum w:abstractNumId="8">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multiLevelType w:val="hybridMultilevel"/>
    <w:lvl w:ilvl="0">
      <w:start w:val="1"/>
      <w:numFmt w:val="bullet"/>
      <w:pStyle w:val="ListBullet"/>
      <w:lvlText w:val="●"/>
      <w:lvlJc w:val="left"/>
      <w:pPr>
        <w:ind w:left="720" w:hanging="360"/>
      </w:pPr>
      <w:rPr>
        <w:rFonts w:ascii="Arial" w:hAnsi="Arial" w:hint="default"/>
      </w:rPr>
    </w:lvl>
    <w:lvl w:ilvl="1">
      <w:start w:val="1"/>
      <w:numFmt w:val="bullet"/>
      <w:pStyle w:val="ListBullet2"/>
      <w:lvlText w:val="○"/>
      <w:lvlJc w:val="left"/>
      <w:pPr>
        <w:ind w:left="1080" w:hanging="360"/>
      </w:pPr>
      <w:rPr>
        <w:rFonts w:ascii="Arial" w:hAnsi="Arial" w:hint="default"/>
      </w:rPr>
    </w:lvl>
    <w:lvl w:ilvl="2">
      <w:start w:val="1"/>
      <w:numFmt w:val="bullet"/>
      <w:pStyle w:val="ListBullet3"/>
      <w:lvlText w:val="■"/>
      <w:lvlJc w:val="left"/>
      <w:pPr>
        <w:ind w:left="1440" w:hanging="360"/>
      </w:pPr>
      <w:rPr>
        <w:rFonts w:ascii="Arial" w:hAnsi="Arial" w:hint="default"/>
      </w:rPr>
    </w:lvl>
    <w:lvl w:ilvl="3">
      <w:start w:val="1"/>
      <w:numFmt w:val="bullet"/>
      <w:pStyle w:val="ListBullet4"/>
      <w:lvlText w:val="□"/>
      <w:lvlJc w:val="left"/>
      <w:pPr>
        <w:ind w:left="1800" w:hanging="360"/>
      </w:pPr>
      <w:rPr>
        <w:rFonts w:ascii="Arial" w:hAnsi="Arial" w:hint="default"/>
      </w:rPr>
    </w:lvl>
  </w:abstractNum>
  <w:abstractNum w:abstractNumId="10">
    <w:multiLevelType w:val="hybridMultilevel"/>
    <w:lvl w:ilvl="0">
      <w:start w:val="1"/>
      <w:numFmt w:val="decimal"/>
      <w:pStyle w:val="ListNumber"/>
      <w:lvlText w:val="%1."/>
      <w:lvlJc w:val="left"/>
      <w:pPr>
        <w:ind w:left="720" w:hanging="360"/>
      </w:pPr>
    </w:lvl>
    <w:lvl w:ilvl="1">
      <w:start w:val="1"/>
      <w:numFmt w:val="lowerRoman"/>
      <w:pStyle w:val="ListNumber2"/>
      <w:lvlText w:val="%2."/>
      <w:lvlJc w:val="left"/>
      <w:pPr>
        <w:ind w:left="1080" w:hanging="360"/>
      </w:pPr>
    </w:lvl>
    <w:lvl w:ilvl="2">
      <w:start w:val="1"/>
      <w:numFmt w:val="lowerLetter"/>
      <w:pStyle w:val="ListNumber3"/>
      <w:lvlText w:val="%3."/>
      <w:lvlJc w:val="left"/>
      <w:pPr>
        <w:ind w:left="144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20" w:line="240" w:lineRule="auto"/>
      <w:ind w:left="0" w:firstLine="216"/>
      <w:jc w:val="both"/>
    </w:pPr>
    <w:rPr>
      <w:rFonts w:ascii="Times New Roman" w:hAnsi="Times New Roman" w:cs="Times New Roman" w:eastAsia="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40" w:lineRule="auto"/>
      <w:ind w:left="0" w:firstLine="0"/>
      <w:jc w:val="left"/>
      <w:outlineLvl w:val="0"/>
    </w:pPr>
    <w:rPr>
      <w:rFonts w:ascii="Times New Roman" w:hAnsi="Times New Roman" w:cs="Times New Roman" w:eastAsia="Times New Roman"/>
      <w:b/>
      <w:bCs/>
      <w:i w:val="0"/>
      <w:caps/>
      <w:color w:val="000000"/>
      <w:sz w:val="22"/>
      <w:szCs w:val="28"/>
    </w:rPr>
  </w:style>
  <w:style w:type="paragraph" w:styleId="Heading2">
    <w:name w:val="heading 2"/>
    <w:basedOn w:val="Normal"/>
    <w:next w:val="Normal"/>
    <w:link w:val="Heading2Char"/>
    <w:uiPriority w:val="9"/>
    <w:unhideWhenUsed/>
    <w:qFormat/>
    <w:rsid w:val="00FC693F"/>
    <w:pPr>
      <w:keepNext/>
      <w:keepLines/>
      <w:spacing w:before="0" w:after="220" w:line="240" w:lineRule="auto"/>
      <w:ind w:left="0" w:firstLine="0"/>
      <w:jc w:val="left"/>
      <w:outlineLvl w:val="1"/>
    </w:pPr>
    <w:rPr>
      <w:rFonts w:ascii="Times New Roman" w:hAnsi="Times New Roman" w:cs="Times New Roman" w:eastAsia="Times New Roman"/>
      <w:b/>
      <w:bCs/>
      <w:i w:val="0"/>
      <w:caps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0" w:after="220" w:line="240" w:lineRule="auto"/>
      <w:ind w:left="0" w:firstLine="0"/>
      <w:jc w:val="left"/>
      <w:outlineLvl w:val="2"/>
    </w:pPr>
    <w:rPr>
      <w:rFonts w:ascii="Times New Roman" w:hAnsi="Times New Roman" w:cs="Times New Roman" w:eastAsia="Times New Roman"/>
      <w:b/>
      <w:bCs/>
      <w:i/>
      <w:caps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0" w:after="220" w:line="240" w:lineRule="auto"/>
      <w:ind w:left="0" w:firstLine="0"/>
      <w:jc w:val="left"/>
      <w:outlineLvl w:val="3"/>
    </w:pPr>
    <w:rPr>
      <w:rFonts w:ascii="Times New Roman" w:hAnsi="Times New Roman" w:cs="Times New Roman" w:eastAsia="Times New Roman"/>
      <w:b w:val="0"/>
      <w:bCs/>
      <w:i/>
      <w:iCs/>
      <w:caps w:val="0"/>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20" w:line="240" w:lineRule="auto" w:before="0"/>
      <w:ind w:left="0" w:firstLine="0"/>
      <w:contextualSpacing/>
      <w:jc w:val="left"/>
    </w:pPr>
    <w:rPr>
      <w:rFonts w:ascii="Calibri Light" w:hAnsi="Calibri Light" w:cs="Calibri Light" w:eastAsia="Calibri Light"/>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ilvl w:val="0"/>
        <w:numId w:val="10"/>
      </w:numPr>
      <w:spacing w:before="0" w:after="220" w:line="240" w:lineRule="auto"/>
      <w:contextualSpacing/>
      <w:jc w:val="both"/>
    </w:pPr>
    <w:rPr>
      <w:rFonts w:ascii="Times New Roman" w:hAnsi="Times New Roman" w:cs="Times New Roman" w:eastAsia="Times New Roman"/>
      <w:color w:val="000000"/>
      <w:sz w:val="22"/>
    </w:rPr>
  </w:style>
  <w:style w:type="paragraph" w:styleId="ListBullet2">
    <w:name w:val="List Bullet 2"/>
    <w:basedOn w:val="Normal"/>
    <w:uiPriority w:val="99"/>
    <w:unhideWhenUsed/>
    <w:rsid w:val="00326F90"/>
    <w:pPr>
      <w:numPr>
        <w:ilvl w:val="1"/>
        <w:numId w:val="10"/>
      </w:numPr>
      <w:spacing w:before="0" w:after="220" w:line="240" w:lineRule="auto"/>
      <w:contextualSpacing/>
      <w:jc w:val="both"/>
    </w:pPr>
    <w:rPr>
      <w:rFonts w:ascii="Times New Roman" w:hAnsi="Times New Roman" w:cs="Times New Roman" w:eastAsia="Times New Roman"/>
      <w:color w:val="000000"/>
      <w:sz w:val="22"/>
    </w:rPr>
  </w:style>
  <w:style w:type="paragraph" w:styleId="ListBullet3">
    <w:name w:val="List Bullet 3"/>
    <w:basedOn w:val="Normal"/>
    <w:uiPriority w:val="99"/>
    <w:unhideWhenUsed/>
    <w:rsid w:val="00326F90"/>
    <w:pPr>
      <w:numPr>
        <w:ilvl w:val="2"/>
        <w:numId w:val="10"/>
      </w:numPr>
      <w:spacing w:before="0" w:after="220" w:line="240" w:lineRule="auto"/>
      <w:contextualSpacing/>
      <w:jc w:val="both"/>
    </w:pPr>
    <w:rPr>
      <w:rFonts w:ascii="Times New Roman" w:hAnsi="Times New Roman" w:cs="Times New Roman" w:eastAsia="Times New Roman"/>
      <w:color w:val="000000"/>
      <w:sz w:val="22"/>
    </w:rPr>
  </w:style>
  <w:style w:type="paragraph" w:styleId="ListBullet4">
    <w:name w:val="List Bullet 4"/>
    <w:basedOn w:val="Normal"/>
    <w:uiPriority w:val="99"/>
    <w:unhideWhenUsed/>
    <w:rsid w:val="00326F90"/>
    <w:pPr>
      <w:numPr>
        <w:ilvl w:val="3"/>
        <w:numId w:val="10"/>
      </w:numPr>
      <w:spacing w:before="0" w:after="220" w:line="240" w:lineRule="auto"/>
      <w:contextualSpacing/>
      <w:jc w:val="both"/>
    </w:pPr>
    <w:rPr>
      <w:rFonts w:ascii="Times New Roman" w:hAnsi="Times New Roman" w:cs="Times New Roman" w:eastAsia="Times New Roman"/>
      <w:color w:val="000000"/>
      <w:sz w:val="22"/>
    </w:rPr>
  </w:style>
  <w:style w:type="paragraph" w:styleId="ListNumber">
    <w:name w:val="List Number"/>
    <w:basedOn w:val="Normal"/>
    <w:uiPriority w:val="99"/>
    <w:unhideWhenUsed/>
    <w:rsid w:val="00326F90"/>
    <w:pPr>
      <w:numPr>
        <w:ilvl w:val="0"/>
        <w:numId w:val="11"/>
      </w:numPr>
      <w:spacing w:before="0" w:after="220" w:line="240" w:lineRule="auto"/>
      <w:contextualSpacing/>
      <w:jc w:val="both"/>
    </w:pPr>
    <w:rPr>
      <w:rFonts w:ascii="Times New Roman" w:hAnsi="Times New Roman" w:cs="Times New Roman" w:eastAsia="Times New Roman"/>
      <w:color w:val="000000"/>
      <w:sz w:val="22"/>
    </w:rPr>
  </w:style>
  <w:style w:type="paragraph" w:styleId="ListNumber2">
    <w:name w:val="List Number 2"/>
    <w:basedOn w:val="Normal"/>
    <w:uiPriority w:val="99"/>
    <w:unhideWhenUsed/>
    <w:rsid w:val="00326F90"/>
    <w:pPr>
      <w:numPr>
        <w:ilvl w:val="1"/>
        <w:numId w:val="11"/>
      </w:numPr>
      <w:spacing w:before="0" w:after="220" w:line="240" w:lineRule="auto"/>
      <w:contextualSpacing/>
      <w:jc w:val="both"/>
    </w:pPr>
    <w:rPr>
      <w:rFonts w:ascii="Times New Roman" w:hAnsi="Times New Roman" w:cs="Times New Roman" w:eastAsia="Times New Roman"/>
      <w:color w:val="000000"/>
      <w:sz w:val="22"/>
    </w:rPr>
  </w:style>
  <w:style w:type="paragraph" w:styleId="ListNumber3">
    <w:name w:val="List Number 3"/>
    <w:basedOn w:val="Normal"/>
    <w:uiPriority w:val="99"/>
    <w:unhideWhenUsed/>
    <w:rsid w:val="00326F90"/>
    <w:pPr>
      <w:numPr>
        <w:ilvl w:val="2"/>
        <w:numId w:val="11"/>
      </w:numPr>
      <w:spacing w:before="0" w:after="220" w:line="240" w:lineRule="auto"/>
      <w:contextualSpacing/>
      <w:jc w:val="both"/>
    </w:pPr>
    <w:rPr>
      <w:rFonts w:ascii="Times New Roman" w:hAnsi="Times New Roman" w:cs="Times New Roman" w:eastAsia="Times New Roman"/>
      <w:color w:val="000000"/>
      <w:sz w:val="22"/>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s">
    <w:name w:val="Authors"/>
    <w:basedOn w:val="Normal"/>
    <w:pPr>
      <w:spacing w:before="0" w:after="220" w:line="240" w:lineRule="auto"/>
      <w:ind w:left="0" w:firstLine="0"/>
      <w:jc w:val="left"/>
    </w:pPr>
    <w:rPr>
      <w:rFonts w:ascii="Garamond" w:hAnsi="Garamond" w:cs="Garamond" w:eastAsia="Garamond"/>
      <w:color w:val="000000"/>
      <w:sz w:val="24"/>
    </w:rPr>
  </w:style>
  <w:style w:type="paragraph" w:customStyle="1" w:styleId="AbstractHeading">
    <w:name w:val="Abstract Heading"/>
    <w:basedOn w:val="Normal"/>
    <w:pPr>
      <w:spacing w:before="0" w:after="220" w:line="240" w:lineRule="auto"/>
      <w:ind w:left="0" w:firstLine="0"/>
      <w:jc w:val="center"/>
    </w:pPr>
    <w:rPr>
      <w:rFonts w:ascii="Times New Roman" w:hAnsi="Times New Roman" w:cs="Times New Roman" w:eastAsia="Times New Roman"/>
      <w:b/>
      <w:i/>
      <w:color w:val="000000"/>
      <w:sz w:val="22"/>
    </w:rPr>
  </w:style>
  <w:style w:type="paragraph" w:customStyle="1" w:styleId="Abstract">
    <w:name w:val="Abstract"/>
    <w:basedOn w:val="Normal"/>
    <w:pPr>
      <w:spacing w:before="0" w:after="220" w:line="240" w:lineRule="auto"/>
      <w:ind w:left="0" w:firstLine="0"/>
      <w:jc w:val="both"/>
    </w:pPr>
    <w:rPr>
      <w:rFonts w:ascii="Times New Roman" w:hAnsi="Times New Roman" w:cs="Times New Roman" w:eastAsia="Times New Roman"/>
      <w:i/>
      <w:color w:val="000000"/>
      <w:sz w:val="22"/>
    </w:rPr>
  </w:style>
  <w:style w:type="paragraph" w:customStyle="1" w:styleId="Keywords">
    <w:name w:val="Keywords"/>
    <w:basedOn w:val="Normal"/>
    <w:pPr>
      <w:spacing w:before="0" w:after="220" w:line="240" w:lineRule="auto"/>
      <w:ind w:left="0" w:firstLine="0"/>
      <w:jc w:val="both"/>
    </w:pPr>
    <w:rPr>
      <w:rFonts w:ascii="Times New Roman" w:hAnsi="Times New Roman" w:cs="Times New Roman" w:eastAsia="Times New Roman"/>
      <w:color w:val="000000"/>
      <w:sz w:val="22"/>
    </w:rPr>
  </w:style>
  <w:style w:type="character" w:customStyle="1" w:styleId="Heading5(run-in)">
    <w:name w:val="Heading 5 (run-in)"/>
    <w:rPr>
      <w:rFonts w:ascii="Times New Roman" w:hAnsi="Times New Roman" w:cs="Times New Roman" w:eastAsia="Times New Roman"/>
      <w:b w:val="0"/>
      <w:i/>
      <w:color w:val="000000"/>
      <w:sz w:val="22"/>
    </w:rPr>
  </w:style>
  <w:style w:type="character" w:customStyle="1" w:styleId="Heading6(run-in)">
    <w:name w:val="Heading 6 (run-in)"/>
    <w:rPr>
      <w:rFonts w:ascii="Times New Roman" w:hAnsi="Times New Roman" w:cs="Times New Roman" w:eastAsia="Times New Roman"/>
      <w:b w:val="0"/>
      <w:i w:val="0"/>
      <w:color w:val="000000"/>
      <w:sz w:val="22"/>
    </w:rPr>
  </w:style>
  <w:style w:type="paragraph" w:customStyle="1" w:styleId="TableCaption">
    <w:name w:val="Table Caption"/>
    <w:basedOn w:val="Normal"/>
    <w:pPr>
      <w:spacing w:before="0" w:after="220" w:line="240" w:lineRule="auto"/>
      <w:ind w:left="0" w:firstLine="0"/>
      <w:jc w:val="left"/>
    </w:pPr>
    <w:rPr>
      <w:rFonts w:ascii="Times New Roman" w:hAnsi="Times New Roman" w:cs="Times New Roman" w:eastAsia="Times New Roman"/>
      <w:color w:val="000000"/>
      <w:sz w:val="22"/>
    </w:rPr>
  </w:style>
  <w:style w:type="paragraph" w:customStyle="1" w:styleId="TableText">
    <w:name w:val="Table Text"/>
    <w:basedOn w:val="Normal"/>
    <w:pPr>
      <w:spacing w:before="0" w:after="0" w:line="240" w:lineRule="auto"/>
      <w:ind w:left="0" w:firstLine="0"/>
      <w:jc w:val="left"/>
    </w:pPr>
    <w:rPr>
      <w:rFonts w:ascii="Times New Roman" w:hAnsi="Times New Roman" w:cs="Times New Roman" w:eastAsia="Times New Roman"/>
      <w:color w:val="000000"/>
      <w:sz w:val="18"/>
    </w:rPr>
  </w:style>
  <w:style w:type="paragraph" w:customStyle="1" w:styleId="TableNote">
    <w:name w:val="Table Note"/>
    <w:basedOn w:val="Normal"/>
    <w:pPr>
      <w:spacing w:before="0" w:after="220" w:line="240" w:lineRule="auto"/>
      <w:ind w:left="0" w:firstLine="0"/>
      <w:jc w:val="left"/>
    </w:pPr>
    <w:rPr>
      <w:rFonts w:ascii="Times New Roman" w:hAnsi="Times New Roman" w:cs="Times New Roman" w:eastAsia="Times New Roman"/>
      <w:color w:val="000000"/>
      <w:sz w:val="18"/>
    </w:rPr>
  </w:style>
  <w:style w:type="paragraph" w:customStyle="1" w:styleId="FigureCaption">
    <w:name w:val="Figure Caption"/>
    <w:basedOn w:val="Normal"/>
    <w:pPr>
      <w:spacing w:before="0" w:after="220" w:line="240" w:lineRule="auto"/>
      <w:ind w:left="0" w:firstLine="0"/>
      <w:jc w:val="center"/>
    </w:pPr>
    <w:rPr>
      <w:rFonts w:ascii="Times New Roman" w:hAnsi="Times New Roman" w:cs="Times New Roman" w:eastAsia="Times New Roman"/>
      <w:color w:val="000000"/>
      <w:sz w:val="22"/>
    </w:rPr>
  </w:style>
  <w:style w:type="paragraph" w:customStyle="1" w:styleId="Reference">
    <w:name w:val="Reference"/>
    <w:basedOn w:val="Normal"/>
    <w:pPr>
      <w:spacing w:before="0" w:after="220" w:line="240" w:lineRule="auto"/>
      <w:ind w:left="360" w:hanging="360"/>
      <w:jc w:val="both"/>
    </w:pPr>
    <w:rPr>
      <w:rFonts w:ascii="Times New Roman" w:hAnsi="Times New Roman" w:cs="Times New Roman" w:eastAsia="Times New Roman"/>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JournalsPub — anonymised manuscript template</dc:title>
  <dc:subject/>
  <dc:creator/>
  <cp:keywords/>
  <dc:description>Generated from the house formatting specification. See /pages/formatting-guidelines/.</dc:description>
  <cp:lastModifiedBy/>
  <cp:revision>1</cp:revision>
  <dcterms:created xsi:type="dcterms:W3CDTF">2013-12-23T23:15:00Z</dcterms:created>
  <dcterms:modified xsi:type="dcterms:W3CDTF">2013-12-23T23:15:00Z</dcterms:modified>
  <cp:category/>
</cp:coreProperties>
</file>